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5C" w:rsidRDefault="00B9255C" w:rsidP="00B9255C"/>
    <w:p w:rsidR="00B9255C" w:rsidRPr="00B9255C" w:rsidRDefault="00B9255C" w:rsidP="00B9255C">
      <w:pPr>
        <w:jc w:val="right"/>
        <w:rPr>
          <w:rFonts w:asciiTheme="minorHAnsi" w:hAnsiTheme="minorHAnsi" w:cstheme="minorHAnsi"/>
          <w:szCs w:val="24"/>
        </w:rPr>
      </w:pPr>
      <w:r w:rsidRPr="00B9255C">
        <w:rPr>
          <w:rFonts w:asciiTheme="minorHAnsi" w:hAnsiTheme="minorHAnsi" w:cstheme="minorHAnsi"/>
          <w:szCs w:val="24"/>
        </w:rPr>
        <w:t>August 28, 2020</w:t>
      </w: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ab/>
      </w: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Hello Hamilton Community!</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We hope you are doing well and staying healthy.  As you know this year has certainly been different, but what hasn’t changed is the need for experiential learning opportunities for our local high school students.  As we draw closer to the start of a new school year in September, we are looking to businesses and organizations in the Hamilton Area to consider hosting an in-person or a virtual cooperative education placement for one or more students.  Placements are welcome from any sector and can be morning or afternoon only, or full-day and will run for a full semester (September 2020 to January 2021 or February 2021 to June 2021)</w:t>
      </w:r>
      <w:r>
        <w:rPr>
          <w:rFonts w:asciiTheme="minorHAnsi" w:hAnsiTheme="minorHAnsi" w:cstheme="minorHAnsi"/>
          <w:szCs w:val="24"/>
        </w:rPr>
        <w:t>.</w:t>
      </w:r>
      <w:bookmarkStart w:id="0" w:name="_GoBack"/>
      <w:bookmarkEnd w:id="0"/>
      <w:r w:rsidRPr="00B9255C">
        <w:rPr>
          <w:rFonts w:asciiTheme="minorHAnsi" w:hAnsiTheme="minorHAnsi" w:cstheme="minorHAnsi"/>
          <w:szCs w:val="24"/>
        </w:rPr>
        <w:t xml:space="preserve"> </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Please know that prior to a student being placed in a Co-op p</w:t>
      </w:r>
      <w:r>
        <w:rPr>
          <w:rFonts w:asciiTheme="minorHAnsi" w:hAnsiTheme="minorHAnsi" w:cstheme="minorHAnsi"/>
          <w:szCs w:val="24"/>
        </w:rPr>
        <w:t>os</w:t>
      </w:r>
      <w:r w:rsidRPr="00B9255C">
        <w:rPr>
          <w:rFonts w:asciiTheme="minorHAnsi" w:hAnsiTheme="minorHAnsi" w:cstheme="minorHAnsi"/>
          <w:szCs w:val="24"/>
        </w:rPr>
        <w:t xml:space="preserve">ition, and as a safety measure, the employer must fill out the </w:t>
      </w:r>
      <w:hyperlink r:id="rId8" w:history="1">
        <w:r w:rsidRPr="00B9255C">
          <w:rPr>
            <w:rStyle w:val="Hyperlink"/>
            <w:rFonts w:asciiTheme="minorHAnsi" w:hAnsiTheme="minorHAnsi" w:cstheme="minorHAnsi"/>
            <w:szCs w:val="24"/>
          </w:rPr>
          <w:t>Province of Ontario Employer COVID-19 Workplace Safety Plan</w:t>
        </w:r>
      </w:hyperlink>
      <w:r w:rsidRPr="00B9255C">
        <w:rPr>
          <w:rFonts w:asciiTheme="minorHAnsi" w:hAnsiTheme="minorHAnsi" w:cstheme="minorHAnsi"/>
          <w:szCs w:val="24"/>
        </w:rPr>
        <w:t>. The plan must also be approved by the School Board before the placement can begin.  Also, as part of the Co-op process, a Placement Assessment will be conducted by the Co-op Teacher ahead of the student start date.</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If you are interested in offering placements, or have questions about how to get involved, please connect with us at IEC Hamilton.  We will discuss options with you and connect you with the appropriate teams at the Hamilton-Wentworth and Hamilton-Wentworth Catholic District School Boards.</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We look forward to hearing from you and helping connect you with your future workforce.</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Sincerely,</w:t>
      </w:r>
    </w:p>
    <w:p w:rsidR="00B9255C" w:rsidRPr="00B9255C" w:rsidRDefault="00B9255C" w:rsidP="00B9255C">
      <w:pPr>
        <w:rPr>
          <w:rFonts w:asciiTheme="minorHAnsi" w:hAnsiTheme="minorHAnsi" w:cstheme="minorHAnsi"/>
          <w:szCs w:val="24"/>
        </w:rPr>
      </w:pP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 xml:space="preserve">Susan Clarke </w:t>
      </w:r>
    </w:p>
    <w:p w:rsidR="00B9255C" w:rsidRPr="00B9255C" w:rsidRDefault="00B9255C" w:rsidP="00B9255C">
      <w:pPr>
        <w:rPr>
          <w:rFonts w:asciiTheme="minorHAnsi" w:hAnsiTheme="minorHAnsi" w:cstheme="minorHAnsi"/>
          <w:szCs w:val="24"/>
        </w:rPr>
      </w:pPr>
      <w:r w:rsidRPr="00B9255C">
        <w:rPr>
          <w:rFonts w:asciiTheme="minorHAnsi" w:hAnsiTheme="minorHAnsi" w:cstheme="minorHAnsi"/>
          <w:szCs w:val="24"/>
        </w:rPr>
        <w:t>Programs Manager</w:t>
      </w:r>
    </w:p>
    <w:p w:rsidR="00B9255C" w:rsidRPr="00B9255C" w:rsidRDefault="00B9255C" w:rsidP="00B9255C">
      <w:pPr>
        <w:rPr>
          <w:rFonts w:asciiTheme="minorHAnsi" w:hAnsiTheme="minorHAnsi" w:cstheme="minorHAnsi"/>
          <w:szCs w:val="24"/>
        </w:rPr>
      </w:pPr>
      <w:r w:rsidRPr="00B9255C">
        <w:rPr>
          <w:rFonts w:asciiTheme="minorHAnsi" w:hAnsiTheme="minorHAnsi" w:cstheme="minorHAnsi"/>
          <w:color w:val="333399"/>
          <w:szCs w:val="24"/>
          <w:shd w:val="clear" w:color="auto" w:fill="FFFFFF"/>
        </w:rPr>
        <w:t>Industry-Education Council of Hamilton</w:t>
      </w:r>
      <w:r w:rsidRPr="00B9255C">
        <w:rPr>
          <w:rFonts w:asciiTheme="minorHAnsi" w:hAnsiTheme="minorHAnsi" w:cstheme="minorHAnsi"/>
          <w:color w:val="333399"/>
          <w:szCs w:val="24"/>
        </w:rPr>
        <w:br/>
      </w:r>
      <w:r w:rsidRPr="00B9255C">
        <w:rPr>
          <w:rFonts w:asciiTheme="minorHAnsi" w:hAnsiTheme="minorHAnsi" w:cstheme="minorHAnsi"/>
          <w:color w:val="333399"/>
          <w:szCs w:val="24"/>
          <w:shd w:val="clear" w:color="auto" w:fill="FFFFFF"/>
        </w:rPr>
        <w:t>225 King William Street, Suite 217, Hamilton, ON L8R 1B1</w:t>
      </w:r>
      <w:r w:rsidRPr="00B9255C">
        <w:rPr>
          <w:rFonts w:asciiTheme="minorHAnsi" w:hAnsiTheme="minorHAnsi" w:cstheme="minorHAnsi"/>
          <w:color w:val="333399"/>
          <w:szCs w:val="24"/>
        </w:rPr>
        <w:br/>
      </w:r>
      <w:r w:rsidRPr="00B9255C">
        <w:rPr>
          <w:rFonts w:asciiTheme="minorHAnsi" w:hAnsiTheme="minorHAnsi" w:cstheme="minorHAnsi"/>
          <w:color w:val="333399"/>
          <w:szCs w:val="24"/>
          <w:shd w:val="clear" w:color="auto" w:fill="FFFFFF"/>
        </w:rPr>
        <w:t xml:space="preserve">p 905-529-4483 </w:t>
      </w:r>
      <w:proofErr w:type="spellStart"/>
      <w:r w:rsidRPr="00B9255C">
        <w:rPr>
          <w:rFonts w:asciiTheme="minorHAnsi" w:hAnsiTheme="minorHAnsi" w:cstheme="minorHAnsi"/>
          <w:color w:val="333399"/>
          <w:szCs w:val="24"/>
          <w:shd w:val="clear" w:color="auto" w:fill="FFFFFF"/>
        </w:rPr>
        <w:t>ext</w:t>
      </w:r>
      <w:proofErr w:type="spellEnd"/>
      <w:r w:rsidRPr="00B9255C">
        <w:rPr>
          <w:rFonts w:asciiTheme="minorHAnsi" w:hAnsiTheme="minorHAnsi" w:cstheme="minorHAnsi"/>
          <w:color w:val="333399"/>
          <w:szCs w:val="24"/>
          <w:shd w:val="clear" w:color="auto" w:fill="FFFFFF"/>
        </w:rPr>
        <w:t xml:space="preserve"> 226 | f 905-529-5525</w:t>
      </w:r>
      <w:r w:rsidRPr="00B9255C">
        <w:rPr>
          <w:rFonts w:asciiTheme="minorHAnsi" w:hAnsiTheme="minorHAnsi" w:cstheme="minorHAnsi"/>
          <w:color w:val="333399"/>
          <w:szCs w:val="24"/>
        </w:rPr>
        <w:br/>
      </w:r>
      <w:hyperlink r:id="rId9" w:tgtFrame="_blank" w:history="1">
        <w:r w:rsidRPr="00B9255C">
          <w:rPr>
            <w:rStyle w:val="Hyperlink"/>
            <w:rFonts w:asciiTheme="minorHAnsi" w:hAnsiTheme="minorHAnsi" w:cstheme="minorHAnsi"/>
            <w:szCs w:val="24"/>
            <w:shd w:val="clear" w:color="auto" w:fill="FFFFFF"/>
          </w:rPr>
          <w:t>experience@iechamilton.ca</w:t>
        </w:r>
      </w:hyperlink>
      <w:r w:rsidRPr="00B9255C">
        <w:rPr>
          <w:rFonts w:asciiTheme="minorHAnsi" w:hAnsiTheme="minorHAnsi" w:cstheme="minorHAnsi"/>
          <w:color w:val="333399"/>
          <w:szCs w:val="24"/>
        </w:rPr>
        <w:br/>
      </w:r>
      <w:hyperlink r:id="rId10" w:tgtFrame="_blank" w:history="1">
        <w:r w:rsidRPr="00B9255C">
          <w:rPr>
            <w:rStyle w:val="Hyperlink"/>
            <w:rFonts w:asciiTheme="minorHAnsi" w:hAnsiTheme="minorHAnsi" w:cstheme="minorHAnsi"/>
            <w:szCs w:val="24"/>
            <w:shd w:val="clear" w:color="auto" w:fill="FFFFFF"/>
          </w:rPr>
          <w:t>www.iechamilton.ca</w:t>
        </w:r>
      </w:hyperlink>
    </w:p>
    <w:p w:rsidR="007A6CE3" w:rsidRPr="007A6CE3" w:rsidRDefault="007A6CE3" w:rsidP="007A6CE3">
      <w:pPr>
        <w:rPr>
          <w:rFonts w:asciiTheme="minorHAnsi" w:hAnsiTheme="minorHAnsi" w:cstheme="minorHAnsi"/>
          <w:szCs w:val="24"/>
        </w:rPr>
      </w:pPr>
      <w:r>
        <w:rPr>
          <w:rFonts w:asciiTheme="minorHAnsi" w:hAnsiTheme="minorHAnsi" w:cstheme="minorHAnsi"/>
          <w:noProof/>
          <w:szCs w:val="24"/>
          <w:lang w:eastAsia="en-CA"/>
        </w:rPr>
        <mc:AlternateContent>
          <mc:Choice Requires="wps">
            <w:drawing>
              <wp:anchor distT="36576" distB="36576" distL="36576" distR="36576" simplePos="0" relativeHeight="251657216" behindDoc="0" locked="0" layoutInCell="1" allowOverlap="1">
                <wp:simplePos x="0" y="0"/>
                <wp:positionH relativeFrom="column">
                  <wp:posOffset>215900</wp:posOffset>
                </wp:positionH>
                <wp:positionV relativeFrom="paragraph">
                  <wp:posOffset>9611995</wp:posOffset>
                </wp:positionV>
                <wp:extent cx="7308215" cy="287655"/>
                <wp:effectExtent l="0" t="0" r="635" b="12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60" w:rsidRPr="007A6CE3" w:rsidRDefault="00C71660" w:rsidP="00C71660">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756.85pt;width:575.45pt;height:22.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N8gIAAIUGAAAOAAAAZHJzL2Uyb0RvYy54bWysVVtvmzAUfp+0/2D5nXIJt6DSKSFhmtRd&#10;pHY/wAETrIHNbLekm/bfd2zSlKZ7mNbxgGxz/J3vOzcu3x36Dt1TqZjgOfYvPIwor0TN+D7HX29L&#10;J8VIacJr0glOc/xAFX539fbN5ThkNBCt6GoqEYBwlY1Djluth8x1VdXSnqgLMVAOHxshe6JhK/du&#10;LckI6H3nBp4Xu6OQ9SBFRZWC0830EV9Z/Kahlf7cNIpq1OUYuGn7lva9M2/36pJke0mGllVHGuQf&#10;WPSEcXB6gtoQTdCdZC+gelZJoUSjLyrRu6JpWEWtBlDje2dqbloyUKsFgqOGU5jU/4OtPt1/kYjV&#10;OY4x4qSHFN3Sg0ZrcUBBYMIzDioDq5sB7PQBziHNVqoarkX1TSEuipbwPV1JKcaWkhro+eamO7s6&#10;4SgDshs/ihr8kDstLNChkb2JHUQDATqk6eGUGsOlgsNk4aWBH2FUwbcgTeIosi5I9nh7kEq/p6JH&#10;ZpFjCam36OT+WmnDhmSPJsYZFyXrOpv+jj87AMPphNr6mW6TDJjA0lgaTja3P5fecptu09AJg3jr&#10;hN5m46zKInTi0k+izWJTFBv/l2Hhh1nL6ppy4/Sxzvzw7/J4rPipQk6VpkTHagNnKCm53xWdRPcE&#10;6ry0zzE8MzP3OQ0bEtByJskPQm8dLJ0yThMnLMPIWSZe6nj+cr2MvXAZbsrnkq4Zp6+XhMYcL6MA&#10;Mky6PYySYz/N6J+p9OzzUiXJeqZhpnSsz3F6MiKZKc0tr23KNWHdtJ4FxQj5c1BWZeQl4SJ1kiRa&#10;OOFi6znrtCycVeHHcbJdF+vtWZ63tnbU6+NiszMrxBnfo48nylC5j1Vqe8+029R4+rA7gHDTkDtR&#10;P0AXSgFNAq0GsxsWrZA/MBphDuZYfb8jkmLUfeDQyYs4SmA06PlGzje7+YbwCqByrCGNdlnoadje&#10;DZLtW/A0zQ4uVtD9DbON+cQKpJgNzDor6jiXzTCd763V09/j6jcAAAD//wMAUEsDBBQABgAIAAAA&#10;IQA+8Y1V4QAAAA0BAAAPAAAAZHJzL2Rvd25yZXYueG1sTI/NTsMwEITvSLyDtUjcqBPShjbEqfgR&#10;D0BBqL258ZJYxOs0dlqXp8c50ePOjma+KdfBdOyIg9OWBKSzBBhSbZWmRsDnx9vdEpjzkpTsLKGA&#10;MzpYV9dXpSyUPdE7Hje+YTGEXCEFtN73BeeubtFIN7M9Uvx928FIH8+h4WqQpxhuOn6fJDk3UlNs&#10;aGWPLy3WP5vRCHgN20PI8zwbv8754Vc/j7tUoxC3N+HpEZjH4P/NMOFHdKgi096OpBzrBGTzOMVH&#10;fZFmD8AmR7qcr4DtJ22xSoBXJb9cUf0BAAD//wMAUEsBAi0AFAAGAAgAAAAhALaDOJL+AAAA4QEA&#10;ABMAAAAAAAAAAAAAAAAAAAAAAFtDb250ZW50X1R5cGVzXS54bWxQSwECLQAUAAYACAAAACEAOP0h&#10;/9YAAACUAQAACwAAAAAAAAAAAAAAAAAvAQAAX3JlbHMvLnJlbHNQSwECLQAUAAYACAAAACEAkdv2&#10;zfICAACFBgAADgAAAAAAAAAAAAAAAAAuAgAAZHJzL2Uyb0RvYy54bWxQSwECLQAUAAYACAAAACEA&#10;PvGNVeEAAAANAQAADwAAAAAAAAAAAAAAAABMBQAAZHJzL2Rvd25yZXYueG1sUEsFBgAAAAAEAAQA&#10;8wAAAFoGAAAAAA==&#10;" filled="f" stroked="f" insetpen="t">
                <v:textbox inset="2.88pt,2.88pt,2.88pt,2.88pt">
                  <w:txbxContent>
                    <w:p w:rsidR="00C71660" w:rsidRPr="007A6CE3" w:rsidRDefault="00C71660" w:rsidP="00C71660">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v:textbox>
              </v:shape>
            </w:pict>
          </mc:Fallback>
        </mc:AlternateContent>
      </w: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7A6CE3" w:rsidP="007A6CE3">
      <w:pPr>
        <w:rPr>
          <w:rFonts w:asciiTheme="minorHAnsi" w:hAnsiTheme="minorHAnsi" w:cstheme="minorHAnsi"/>
          <w:szCs w:val="24"/>
        </w:rPr>
      </w:pPr>
    </w:p>
    <w:p w:rsidR="007A6CE3" w:rsidRPr="007A6CE3" w:rsidRDefault="003E7C72" w:rsidP="003E7C72">
      <w:pPr>
        <w:tabs>
          <w:tab w:val="left" w:pos="2843"/>
        </w:tabs>
        <w:rPr>
          <w:rFonts w:asciiTheme="minorHAnsi" w:hAnsiTheme="minorHAnsi" w:cstheme="minorHAnsi"/>
          <w:szCs w:val="24"/>
        </w:rPr>
      </w:pPr>
      <w:r>
        <w:rPr>
          <w:rFonts w:asciiTheme="minorHAnsi" w:hAnsiTheme="minorHAnsi" w:cstheme="minorHAnsi"/>
          <w:szCs w:val="24"/>
        </w:rPr>
        <w:tab/>
      </w:r>
    </w:p>
    <w:p w:rsidR="007A6CE3" w:rsidRDefault="007A6CE3" w:rsidP="007A6CE3">
      <w:pPr>
        <w:rPr>
          <w:rFonts w:asciiTheme="minorHAnsi" w:hAnsiTheme="minorHAnsi" w:cstheme="minorHAnsi"/>
          <w:szCs w:val="24"/>
        </w:rPr>
      </w:pPr>
    </w:p>
    <w:p w:rsidR="007D79CB" w:rsidRPr="007A6CE3" w:rsidRDefault="007A6CE3" w:rsidP="007A6CE3">
      <w:pPr>
        <w:tabs>
          <w:tab w:val="left" w:pos="6384"/>
        </w:tabs>
        <w:rPr>
          <w:rFonts w:asciiTheme="minorHAnsi" w:hAnsiTheme="minorHAnsi" w:cstheme="minorHAnsi"/>
          <w:szCs w:val="24"/>
        </w:rPr>
      </w:pPr>
      <w:r>
        <w:rPr>
          <w:rFonts w:asciiTheme="minorHAnsi" w:hAnsiTheme="minorHAnsi" w:cstheme="minorHAnsi"/>
          <w:szCs w:val="24"/>
        </w:rPr>
        <w:tab/>
      </w:r>
    </w:p>
    <w:sectPr w:rsidR="007D79CB" w:rsidRPr="007A6CE3" w:rsidSect="008134CD">
      <w:headerReference w:type="first" r:id="rId11"/>
      <w:footerReference w:type="first" r:id="rId12"/>
      <w:pgSz w:w="12240" w:h="15840" w:code="1"/>
      <w:pgMar w:top="1440" w:right="1440" w:bottom="1440" w:left="1440"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8F" w:rsidRDefault="009B768F">
      <w:r>
        <w:separator/>
      </w:r>
    </w:p>
  </w:endnote>
  <w:endnote w:type="continuationSeparator" w:id="0">
    <w:p w:rsidR="009B768F" w:rsidRDefault="009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30" w:rsidRPr="00C71660" w:rsidRDefault="008134CD" w:rsidP="005A6230">
    <w:pPr>
      <w:pStyle w:val="Footer"/>
      <w:jc w:val="right"/>
      <w:rPr>
        <w:rFonts w:ascii="Calibri" w:hAnsi="Calibri" w:cs="Calibri"/>
        <w:color w:val="263C80"/>
        <w:sz w:val="18"/>
        <w:szCs w:val="18"/>
      </w:rPr>
    </w:pPr>
    <w:r>
      <w:rPr>
        <w:rFonts w:ascii="Calibri" w:hAnsi="Calibri" w:cs="Calibri"/>
        <w:noProof/>
        <w:color w:val="263C80"/>
        <w:sz w:val="18"/>
        <w:szCs w:val="18"/>
        <w:lang w:eastAsia="en-CA"/>
      </w:rPr>
      <w:drawing>
        <wp:anchor distT="0" distB="0" distL="114300" distR="114300" simplePos="0" relativeHeight="251660288" behindDoc="0" locked="0" layoutInCell="1" allowOverlap="1">
          <wp:simplePos x="0" y="0"/>
          <wp:positionH relativeFrom="page">
            <wp:posOffset>5420995</wp:posOffset>
          </wp:positionH>
          <wp:positionV relativeFrom="paragraph">
            <wp:posOffset>20320</wp:posOffset>
          </wp:positionV>
          <wp:extent cx="1689100" cy="8064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806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263C80"/>
        <w:sz w:val="18"/>
        <w:szCs w:val="18"/>
        <w:lang w:eastAsia="en-CA"/>
      </w:rPr>
      <w:drawing>
        <wp:anchor distT="0" distB="0" distL="114300" distR="114300" simplePos="0" relativeHeight="251659264" behindDoc="0" locked="0" layoutInCell="1" allowOverlap="1">
          <wp:simplePos x="0" y="0"/>
          <wp:positionH relativeFrom="margin">
            <wp:align>center</wp:align>
          </wp:positionH>
          <wp:positionV relativeFrom="paragraph">
            <wp:posOffset>27272</wp:posOffset>
          </wp:positionV>
          <wp:extent cx="6358890" cy="74930"/>
          <wp:effectExtent l="0" t="0" r="381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6358890" cy="74930"/>
                  </a:xfrm>
                  <a:prstGeom prst="rect">
                    <a:avLst/>
                  </a:prstGeom>
                  <a:noFill/>
                </pic:spPr>
              </pic:pic>
            </a:graphicData>
          </a:graphic>
          <wp14:sizeRelH relativeFrom="page">
            <wp14:pctWidth>0</wp14:pctWidth>
          </wp14:sizeRelH>
          <wp14:sizeRelV relativeFrom="page">
            <wp14:pctHeight>0</wp14:pctHeight>
          </wp14:sizeRelV>
        </wp:anchor>
      </w:drawing>
    </w:r>
  </w:p>
  <w:p w:rsidR="004F04F5" w:rsidRDefault="004F04F5" w:rsidP="00A863DE">
    <w:pPr>
      <w:pStyle w:val="Footer"/>
      <w:spacing w:after="120"/>
      <w:jc w:val="center"/>
      <w:rPr>
        <w:rFonts w:ascii="Calibri" w:hAnsi="Calibri" w:cs="Calibri"/>
        <w:color w:val="263C80"/>
        <w:spacing w:val="2"/>
        <w:sz w:val="18"/>
        <w:szCs w:val="18"/>
      </w:rPr>
    </w:pPr>
    <w:r w:rsidRPr="00C71660">
      <w:rPr>
        <w:rFonts w:ascii="Calibri" w:hAnsi="Calibri" w:cs="Calibri"/>
        <w:color w:val="263C80"/>
        <w:spacing w:val="2"/>
        <w:sz w:val="18"/>
        <w:szCs w:val="18"/>
      </w:rPr>
      <w:t>225 King William Street, Suite 2</w:t>
    </w:r>
    <w:r w:rsidR="00E66D64" w:rsidRPr="00C71660">
      <w:rPr>
        <w:rFonts w:ascii="Calibri" w:hAnsi="Calibri" w:cs="Calibri"/>
        <w:color w:val="263C80"/>
        <w:spacing w:val="2"/>
        <w:sz w:val="18"/>
        <w:szCs w:val="18"/>
      </w:rPr>
      <w:t>17</w:t>
    </w:r>
    <w:r w:rsidRPr="00C71660">
      <w:rPr>
        <w:rFonts w:ascii="Calibri" w:hAnsi="Calibri" w:cs="Calibri"/>
        <w:color w:val="263C80"/>
        <w:spacing w:val="2"/>
        <w:sz w:val="18"/>
        <w:szCs w:val="18"/>
      </w:rPr>
      <w:t xml:space="preserve"> | Hamilton | ON | L8R 1B1 | p 905-529-4483 | f 905-529-552</w:t>
    </w:r>
    <w:r w:rsidR="005A6230" w:rsidRPr="00C71660">
      <w:rPr>
        <w:rFonts w:ascii="Calibri" w:hAnsi="Calibri" w:cs="Calibri"/>
        <w:color w:val="263C80"/>
        <w:spacing w:val="2"/>
        <w:sz w:val="18"/>
        <w:szCs w:val="18"/>
      </w:rPr>
      <w:t>5</w:t>
    </w:r>
    <w:r w:rsidR="00C34F8A">
      <w:rPr>
        <w:rFonts w:ascii="Calibri" w:hAnsi="Calibri" w:cs="Calibri"/>
        <w:color w:val="263C80"/>
        <w:spacing w:val="2"/>
        <w:sz w:val="18"/>
        <w:szCs w:val="18"/>
      </w:rPr>
      <w:t xml:space="preserve"> </w:t>
    </w:r>
    <w:proofErr w:type="gramStart"/>
    <w:r w:rsidR="00C34F8A">
      <w:rPr>
        <w:rFonts w:ascii="Calibri" w:hAnsi="Calibri" w:cs="Calibri"/>
        <w:color w:val="263C80"/>
        <w:spacing w:val="2"/>
        <w:sz w:val="18"/>
        <w:szCs w:val="18"/>
      </w:rPr>
      <w:t xml:space="preserve">|info@iechamilton.ca </w:t>
    </w:r>
    <w:r w:rsidR="005A6230" w:rsidRPr="00C71660">
      <w:rPr>
        <w:rFonts w:ascii="Calibri" w:hAnsi="Calibri" w:cs="Calibri"/>
        <w:color w:val="263C80"/>
        <w:spacing w:val="2"/>
        <w:sz w:val="18"/>
        <w:szCs w:val="18"/>
      </w:rPr>
      <w:t xml:space="preserve"> </w:t>
    </w:r>
    <w:r w:rsidR="00A712EB" w:rsidRPr="00A712EB">
      <w:rPr>
        <w:rFonts w:ascii="Calibri" w:hAnsi="Calibri" w:cs="Calibri"/>
        <w:color w:val="263C80"/>
        <w:spacing w:val="2"/>
        <w:sz w:val="18"/>
        <w:szCs w:val="18"/>
      </w:rPr>
      <w:t>www.iechamilton.ca</w:t>
    </w:r>
    <w:proofErr w:type="gramEnd"/>
  </w:p>
  <w:p w:rsidR="00A712EB" w:rsidRPr="003E7C72" w:rsidRDefault="00A712EB" w:rsidP="00A712EB">
    <w:pPr>
      <w:widowControl w:val="0"/>
      <w:spacing w:after="120"/>
      <w:jc w:val="center"/>
      <w:rPr>
        <w:rFonts w:ascii="Calibri" w:hAnsi="Calibri" w:cs="Calibri"/>
        <w:color w:val="82D61C"/>
        <w:sz w:val="22"/>
        <w:szCs w:val="22"/>
      </w:rPr>
    </w:pPr>
    <w:r w:rsidRPr="003E7C72">
      <w:rPr>
        <w:rFonts w:ascii="Calibri" w:hAnsi="Calibri" w:cs="Calibri"/>
        <w:b/>
        <w:bCs/>
        <w:i/>
        <w:iCs/>
        <w:color w:val="82D61C"/>
        <w:sz w:val="22"/>
        <w:szCs w:val="22"/>
      </w:rPr>
      <w:t>“Connecting Industry, Business and Education—Partners in Experiential Learning”</w:t>
    </w:r>
    <w:r w:rsidR="007A6CE3" w:rsidRPr="003E7C72">
      <w:rPr>
        <w:rFonts w:ascii="Calibri" w:hAnsi="Calibri" w:cs="Calibri"/>
        <w:noProof/>
        <w:color w:val="82D61C"/>
        <w:sz w:val="22"/>
        <w:szCs w:val="22"/>
        <w:lang w:eastAsia="en-CA"/>
      </w:rPr>
      <mc:AlternateContent>
        <mc:Choice Requires="wps">
          <w:drawing>
            <wp:anchor distT="36576" distB="36576" distL="36576" distR="36576" simplePos="0" relativeHeight="251658240" behindDoc="0" locked="0" layoutInCell="1" allowOverlap="1">
              <wp:simplePos x="0" y="0"/>
              <wp:positionH relativeFrom="column">
                <wp:posOffset>215900</wp:posOffset>
              </wp:positionH>
              <wp:positionV relativeFrom="paragraph">
                <wp:posOffset>9611995</wp:posOffset>
              </wp:positionV>
              <wp:extent cx="7308215" cy="28765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2EB" w:rsidRPr="007A6CE3" w:rsidRDefault="00A712EB" w:rsidP="00A712EB">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7pt;margin-top:756.85pt;width:575.45pt;height:22.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DV9AIAAIU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YsRJCxI90INGK3FA/syEp+9UAlb3HdjpA+yDzJaq6u5E8U0hLrKa8B1dSin6mpIS4Pnmpju6&#10;OvhRxsm2/yhKeIfstbCODpVsTewgGgi8g0xPZ2kMlgI2o6kXTwAQKuBsEkfhzIJzSXK63Uml31PR&#10;IjNJsQTprXfyeKe0QUOSk4l5jIucNY2Vv+HPNsBw2KE2f4bbJAEkMDWWBpPV9ufcm2/iTRw4wSTc&#10;OIG3XjvLPAucMPej2Xq6zrK1/8ug8IOkZmVJuXn0lGd+8Hc6HjN+yJBzpinRsNK4M5CU3G2zRqJH&#10;Anme288qACcXM/c5DBsS4HJFyZ8E3moyd/IwjpwgD2bOPPJix/Pnq3noBfNgnT+ndMc4fT0l1Kd4&#10;PpuAwqTZQSs51tMI/hVLz34vWZKkZRp6SsPaFMdnI5KY1Nzw0kquCWuG+Sgohsifg7LMZ14UTGMn&#10;imZTJ5huPGcV55mzzPwwjDarbLW50nljc0e9Pi5WnVEijvAe37hAhsw9ZamtPVNuQ+Hpw/YAxE1B&#10;bkX5BFUoBRQJlBr0bpjUQv7AqIc+mGL1fU8kxaj5wKGSp+EsCqFxjhdyvNiOF4QX4CrFGmS000wP&#10;zXbfSbar4aWhd3CxhOqvmC3MCyqgYhbQ6yypY182zXS8tlaXv8fiNwAAAP//AwBQSwMEFAAGAAgA&#10;AAAhAD7xjVXhAAAADQEAAA8AAABkcnMvZG93bnJldi54bWxMj81OwzAQhO9IvIO1SNyoE9KGNsSp&#10;+BEPQEGovbnxkljE6zR2WpenxznR486OZr4p18F07IiD05YEpLMEGFJtlaZGwOfH290SmPOSlOws&#10;oYAzOlhX11elLJQ90TseN75hMYRcIQW03vcF565u0Ug3sz1S/H3bwUgfz6HhapCnGG46fp8kOTdS&#10;U2xoZY8vLdY/m9EIeA3bQ8jzPBu/zvnhVz+Pu1SjELc34ekRmMfg/80w4Ud0qCLT3o6kHOsEZPM4&#10;xUd9kWYPwCZHupyvgO0nbbFKgFclv1xR/QEAAP//AwBQSwECLQAUAAYACAAAACEAtoM4kv4AAADh&#10;AQAAEwAAAAAAAAAAAAAAAAAAAAAAW0NvbnRlbnRfVHlwZXNdLnhtbFBLAQItABQABgAIAAAAIQA4&#10;/SH/1gAAAJQBAAALAAAAAAAAAAAAAAAAAC8BAABfcmVscy8ucmVsc1BLAQItABQABgAIAAAAIQBe&#10;mBDV9AIAAIUGAAAOAAAAAAAAAAAAAAAAAC4CAABkcnMvZTJvRG9jLnhtbFBLAQItABQABgAIAAAA&#10;IQA+8Y1V4QAAAA0BAAAPAAAAAAAAAAAAAAAAAE4FAABkcnMvZG93bnJldi54bWxQSwUGAAAAAAQA&#10;BADzAAAAXAYAAAAA&#10;" filled="f" stroked="f" insetpen="t">
              <v:textbox inset="2.88pt,2.88pt,2.88pt,2.88pt">
                <w:txbxContent>
                  <w:p w:rsidR="00A712EB" w:rsidRPr="007A6CE3" w:rsidRDefault="00A712EB" w:rsidP="00A712EB">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v:textbox>
            </v:shape>
          </w:pict>
        </mc:Fallback>
      </mc:AlternateContent>
    </w:r>
    <w:r w:rsidR="007A6CE3" w:rsidRPr="003E7C72">
      <w:rPr>
        <w:rFonts w:ascii="Calibri" w:hAnsi="Calibri" w:cs="Calibri"/>
        <w:noProof/>
        <w:color w:val="82D61C"/>
        <w:sz w:val="22"/>
        <w:szCs w:val="22"/>
        <w:lang w:eastAsia="en-CA"/>
      </w:rPr>
      <mc:AlternateContent>
        <mc:Choice Requires="wps">
          <w:drawing>
            <wp:anchor distT="36576" distB="36576" distL="36576" distR="36576" simplePos="0" relativeHeight="251657216" behindDoc="0" locked="0" layoutInCell="1" allowOverlap="1">
              <wp:simplePos x="0" y="0"/>
              <wp:positionH relativeFrom="column">
                <wp:posOffset>215900</wp:posOffset>
              </wp:positionH>
              <wp:positionV relativeFrom="paragraph">
                <wp:posOffset>9611995</wp:posOffset>
              </wp:positionV>
              <wp:extent cx="7308215" cy="287655"/>
              <wp:effectExtent l="0" t="0"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2EB" w:rsidRPr="007A6CE3" w:rsidRDefault="00A712EB" w:rsidP="00A712EB">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7pt;margin-top:756.85pt;width:575.45pt;height:22.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5d9AIAAIwGAAAOAAAAZHJzL2Uyb0RvYy54bWysVVtvmzAUfp+0/2D5nXIJt6DSKSFhmtRd&#10;pHY/wAETrIHNbLekm/bfd2zSlKZ7mNbxgGxz/J3vOzcu3x36Dt1TqZjgOfYvPIwor0TN+D7HX29L&#10;J8VIacJr0glOc/xAFX539fbN5ThkNBCt6GoqEYBwlY1Djluth8x1VdXSnqgLMVAOHxshe6JhK/du&#10;LckI6H3nBp4Xu6OQ9SBFRZWC0830EV9Z/Kahlf7cNIpq1OUYuGn7lva9M2/36pJke0mGllVHGuQf&#10;WPSEcXB6gtoQTdCdZC+gelZJoUSjLyrRu6JpWEWtBlDje2dqbloyUKsFgqOGU5jU/4OtPt1/kYjV&#10;OQ4w4qSHFN3Sg0ZrcUB+aMIzDioDq5sB7PQBziHNVqoarkX1TSEuipbwPV1JKcaWkhro+eamO7s6&#10;4SgDshs/ihr8kDstLNChkb2JHUQDATqk6eGUGsOlgsNk4aWBH2FUwbcgTeIosi5I9nh7kEq/p6JH&#10;ZpFjCam36OT+WmnDhmSPJsYZFyXrOpv+jj87AMPphNr6mW6TDJjA0lgaTja3P5fecptu09AJg3jr&#10;hN5m46zKInTi0k+izWJTFBv/l2Hhh1nL6ppy4/Sxzvzw7/J4rPipQk6VpkTHagNnKCm53xWdRPcE&#10;6ry0zzE8MzP3OQ0bEtByJskPQm8dLJ0yThMnLMPIWSZe6nj+cr2MvXAZbsrnkq4Zp6+XhMYcL6MA&#10;Mky6PYySYz/N6J+p9OzzUiXJeqZhpnSsz3F6MiKZKc0tr23KNWHdtJ4FxQj5c1BWZeQl4SJ1kiRa&#10;OOFi6znrtCycVeHHcbJdF+vtWZ63tnbU6+NiszMrxBnfo48nylC5j1Vqe8+029R4+rA72C63jWn6&#10;cifqB2hGKaBXoONghMOiFfIHRiOMwxyr73dEUoy6DxwaehFHSQzzc76R881uviG8Aqgca8imXRZ6&#10;mrl3g2T7FjxNI4SLFQyBhtn+fGIFiswGRp7VdhzPZqbO99bq6Sdy9RsAAP//AwBQSwMEFAAGAAgA&#10;AAAhAD7xjVXhAAAADQEAAA8AAABkcnMvZG93bnJldi54bWxMj81OwzAQhO9IvIO1SNyoE9KGNsSp&#10;+BEPQEGovbnxkljE6zR2WpenxznR486OZr4p18F07IiD05YEpLMEGFJtlaZGwOfH290SmPOSlOws&#10;oYAzOlhX11elLJQ90TseN75hMYRcIQW03vcF565u0Ug3sz1S/H3bwUgfz6HhapCnGG46fp8kOTdS&#10;U2xoZY8vLdY/m9EIeA3bQ8jzPBu/zvnhVz+Pu1SjELc34ekRmMfg/80w4Ud0qCLT3o6kHOsEZPM4&#10;xUd9kWYPwCZHupyvgO0nbbFKgFclv1xR/QEAAP//AwBQSwECLQAUAAYACAAAACEAtoM4kv4AAADh&#10;AQAAEwAAAAAAAAAAAAAAAAAAAAAAW0NvbnRlbnRfVHlwZXNdLnhtbFBLAQItABQABgAIAAAAIQA4&#10;/SH/1gAAAJQBAAALAAAAAAAAAAAAAAAAAC8BAABfcmVscy8ucmVsc1BLAQItABQABgAIAAAAIQBp&#10;mO5d9AIAAIwGAAAOAAAAAAAAAAAAAAAAAC4CAABkcnMvZTJvRG9jLnhtbFBLAQItABQABgAIAAAA&#10;IQA+8Y1V4QAAAA0BAAAPAAAAAAAAAAAAAAAAAE4FAABkcnMvZG93bnJldi54bWxQSwUGAAAAAAQA&#10;BADzAAAAXAYAAAAA&#10;" filled="f" stroked="f" insetpen="t">
              <v:textbox inset="2.88pt,2.88pt,2.88pt,2.88pt">
                <w:txbxContent>
                  <w:p w:rsidR="00A712EB" w:rsidRPr="007A6CE3" w:rsidRDefault="00A712EB" w:rsidP="00A712EB">
                    <w:pPr>
                      <w:widowControl w:val="0"/>
                      <w:jc w:val="center"/>
                      <w:rPr>
                        <w:b/>
                        <w:bCs/>
                        <w:i/>
                        <w:iCs/>
                        <w:color w:val="A9CE24"/>
                        <w:sz w:val="32"/>
                        <w:szCs w:val="32"/>
                        <w14:shadow w14:blurRad="50800" w14:dist="38100" w14:dir="2700000" w14:sx="100000" w14:sy="100000" w14:kx="0" w14:ky="0" w14:algn="tl">
                          <w14:srgbClr w14:val="000000">
                            <w14:alpha w14:val="60000"/>
                          </w14:srgbClr>
                        </w14:shadow>
                      </w:rPr>
                    </w:pPr>
                    <w:r w:rsidRPr="007A6CE3">
                      <w:rPr>
                        <w:b/>
                        <w:bCs/>
                        <w:i/>
                        <w:iCs/>
                        <w:color w:val="A9CE24"/>
                        <w:sz w:val="32"/>
                        <w:szCs w:val="32"/>
                        <w14:shadow w14:blurRad="50800" w14:dist="38100" w14:dir="2700000" w14:sx="100000" w14:sy="100000" w14:kx="0" w14:ky="0" w14:algn="tl">
                          <w14:srgbClr w14:val="000000">
                            <w14:alpha w14:val="60000"/>
                          </w14:srgbClr>
                        </w14:shadow>
                      </w:rPr>
                      <w:t>“Connecting Industry, Business and Education—Partners in Experiential Learning”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8F" w:rsidRDefault="009B768F">
      <w:r>
        <w:separator/>
      </w:r>
    </w:p>
  </w:footnote>
  <w:footnote w:type="continuationSeparator" w:id="0">
    <w:p w:rsidR="009B768F" w:rsidRDefault="009B7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78" w:rsidRDefault="00B9255C" w:rsidP="007A7F78">
    <w:pPr>
      <w:widowControl w:val="0"/>
      <w:rPr>
        <w:rFonts w:ascii="Calibri" w:hAnsi="Calibri" w:cs="Calibri"/>
        <w:b/>
        <w:szCs w:val="24"/>
      </w:rPr>
    </w:pPr>
    <w:r>
      <w:rPr>
        <w:rFonts w:ascii="Calibri" w:hAnsi="Calibri" w:cs="Calibri"/>
        <w:b/>
        <w:noProof/>
        <w:sz w:val="72"/>
        <w:szCs w:val="72"/>
        <w:lang w:eastAsia="en-CA"/>
      </w:rPr>
      <w:drawing>
        <wp:inline distT="0" distB="0" distL="0" distR="0">
          <wp:extent cx="1666875" cy="847725"/>
          <wp:effectExtent l="0" t="0" r="9525" b="9525"/>
          <wp:docPr id="1" name="Picture 1" descr="IEC_FullColour_Charcoa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FullColour_Charcoal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7C"/>
    <w:multiLevelType w:val="singleLevel"/>
    <w:tmpl w:val="A4CA4E58"/>
    <w:lvl w:ilvl="0">
      <w:numFmt w:val="bullet"/>
      <w:lvlText w:val=""/>
      <w:lvlJc w:val="left"/>
      <w:pPr>
        <w:tabs>
          <w:tab w:val="num" w:pos="2520"/>
        </w:tabs>
        <w:ind w:left="2520" w:hanging="360"/>
      </w:pPr>
      <w:rPr>
        <w:rFonts w:ascii="Wingdings" w:hAnsi="Wingdings" w:hint="default"/>
      </w:rPr>
    </w:lvl>
  </w:abstractNum>
  <w:abstractNum w:abstractNumId="1" w15:restartNumberingAfterBreak="0">
    <w:nsid w:val="02A94CC5"/>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93D2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9E4D2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A5719D"/>
    <w:multiLevelType w:val="singleLevel"/>
    <w:tmpl w:val="A4CA4E58"/>
    <w:lvl w:ilvl="0">
      <w:numFmt w:val="bullet"/>
      <w:lvlText w:val=""/>
      <w:lvlJc w:val="left"/>
      <w:pPr>
        <w:tabs>
          <w:tab w:val="num" w:pos="2520"/>
        </w:tabs>
        <w:ind w:left="2520" w:hanging="360"/>
      </w:pPr>
      <w:rPr>
        <w:rFonts w:ascii="Wingdings" w:hAnsi="Wingdings" w:hint="default"/>
      </w:rPr>
    </w:lvl>
  </w:abstractNum>
  <w:abstractNum w:abstractNumId="5" w15:restartNumberingAfterBreak="0">
    <w:nsid w:val="0C442D0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9A7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BC7E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0F74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F044E2"/>
    <w:multiLevelType w:val="hybridMultilevel"/>
    <w:tmpl w:val="AAC0FA10"/>
    <w:lvl w:ilvl="0" w:tplc="C590CCA8">
      <w:numFmt w:val="bullet"/>
      <w:lvlText w:val=""/>
      <w:lvlJc w:val="left"/>
      <w:pPr>
        <w:tabs>
          <w:tab w:val="num" w:pos="720"/>
        </w:tabs>
        <w:ind w:left="720" w:hanging="360"/>
      </w:pPr>
      <w:rPr>
        <w:rFonts w:ascii="Symbol" w:eastAsia="Times New Roman" w:hAnsi="Symbol" w:cs="Times New Roman" w:hint="default"/>
      </w:rPr>
    </w:lvl>
    <w:lvl w:ilvl="1" w:tplc="BDA29B4E" w:tentative="1">
      <w:start w:val="1"/>
      <w:numFmt w:val="bullet"/>
      <w:lvlText w:val="o"/>
      <w:lvlJc w:val="left"/>
      <w:pPr>
        <w:tabs>
          <w:tab w:val="num" w:pos="1440"/>
        </w:tabs>
        <w:ind w:left="1440" w:hanging="360"/>
      </w:pPr>
      <w:rPr>
        <w:rFonts w:ascii="Courier New" w:hAnsi="Courier New" w:hint="default"/>
      </w:rPr>
    </w:lvl>
    <w:lvl w:ilvl="2" w:tplc="6FC65B60" w:tentative="1">
      <w:start w:val="1"/>
      <w:numFmt w:val="bullet"/>
      <w:lvlText w:val=""/>
      <w:lvlJc w:val="left"/>
      <w:pPr>
        <w:tabs>
          <w:tab w:val="num" w:pos="2160"/>
        </w:tabs>
        <w:ind w:left="2160" w:hanging="360"/>
      </w:pPr>
      <w:rPr>
        <w:rFonts w:ascii="Wingdings" w:hAnsi="Wingdings" w:hint="default"/>
      </w:rPr>
    </w:lvl>
    <w:lvl w:ilvl="3" w:tplc="075A5D0A" w:tentative="1">
      <w:start w:val="1"/>
      <w:numFmt w:val="bullet"/>
      <w:lvlText w:val=""/>
      <w:lvlJc w:val="left"/>
      <w:pPr>
        <w:tabs>
          <w:tab w:val="num" w:pos="2880"/>
        </w:tabs>
        <w:ind w:left="2880" w:hanging="360"/>
      </w:pPr>
      <w:rPr>
        <w:rFonts w:ascii="Symbol" w:hAnsi="Symbol" w:hint="default"/>
      </w:rPr>
    </w:lvl>
    <w:lvl w:ilvl="4" w:tplc="DB7EFEC6" w:tentative="1">
      <w:start w:val="1"/>
      <w:numFmt w:val="bullet"/>
      <w:lvlText w:val="o"/>
      <w:lvlJc w:val="left"/>
      <w:pPr>
        <w:tabs>
          <w:tab w:val="num" w:pos="3600"/>
        </w:tabs>
        <w:ind w:left="3600" w:hanging="360"/>
      </w:pPr>
      <w:rPr>
        <w:rFonts w:ascii="Courier New" w:hAnsi="Courier New" w:hint="default"/>
      </w:rPr>
    </w:lvl>
    <w:lvl w:ilvl="5" w:tplc="B9428C4E" w:tentative="1">
      <w:start w:val="1"/>
      <w:numFmt w:val="bullet"/>
      <w:lvlText w:val=""/>
      <w:lvlJc w:val="left"/>
      <w:pPr>
        <w:tabs>
          <w:tab w:val="num" w:pos="4320"/>
        </w:tabs>
        <w:ind w:left="4320" w:hanging="360"/>
      </w:pPr>
      <w:rPr>
        <w:rFonts w:ascii="Wingdings" w:hAnsi="Wingdings" w:hint="default"/>
      </w:rPr>
    </w:lvl>
    <w:lvl w:ilvl="6" w:tplc="1F2C563C" w:tentative="1">
      <w:start w:val="1"/>
      <w:numFmt w:val="bullet"/>
      <w:lvlText w:val=""/>
      <w:lvlJc w:val="left"/>
      <w:pPr>
        <w:tabs>
          <w:tab w:val="num" w:pos="5040"/>
        </w:tabs>
        <w:ind w:left="5040" w:hanging="360"/>
      </w:pPr>
      <w:rPr>
        <w:rFonts w:ascii="Symbol" w:hAnsi="Symbol" w:hint="default"/>
      </w:rPr>
    </w:lvl>
    <w:lvl w:ilvl="7" w:tplc="C7A6DFEC" w:tentative="1">
      <w:start w:val="1"/>
      <w:numFmt w:val="bullet"/>
      <w:lvlText w:val="o"/>
      <w:lvlJc w:val="left"/>
      <w:pPr>
        <w:tabs>
          <w:tab w:val="num" w:pos="5760"/>
        </w:tabs>
        <w:ind w:left="5760" w:hanging="360"/>
      </w:pPr>
      <w:rPr>
        <w:rFonts w:ascii="Courier New" w:hAnsi="Courier New" w:hint="default"/>
      </w:rPr>
    </w:lvl>
    <w:lvl w:ilvl="8" w:tplc="12E662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A5E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E708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62116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F5286A"/>
    <w:multiLevelType w:val="hybridMultilevel"/>
    <w:tmpl w:val="32D21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108CA"/>
    <w:multiLevelType w:val="hybridMultilevel"/>
    <w:tmpl w:val="ACB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872B8"/>
    <w:multiLevelType w:val="multilevel"/>
    <w:tmpl w:val="A8DECA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A326B11"/>
    <w:multiLevelType w:val="singleLevel"/>
    <w:tmpl w:val="867E2484"/>
    <w:lvl w:ilvl="0">
      <w:start w:val="1"/>
      <w:numFmt w:val="bullet"/>
      <w:lvlText w:val=""/>
      <w:lvlJc w:val="left"/>
      <w:pPr>
        <w:tabs>
          <w:tab w:val="num" w:pos="360"/>
        </w:tabs>
        <w:ind w:left="288" w:hanging="288"/>
      </w:pPr>
      <w:rPr>
        <w:rFonts w:ascii="Wingdings" w:hAnsi="Wingdings" w:hint="default"/>
        <w:sz w:val="24"/>
      </w:rPr>
    </w:lvl>
  </w:abstractNum>
  <w:abstractNum w:abstractNumId="17" w15:restartNumberingAfterBreak="0">
    <w:nsid w:val="2C446F0C"/>
    <w:multiLevelType w:val="hybridMultilevel"/>
    <w:tmpl w:val="E30C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035EA3"/>
    <w:multiLevelType w:val="singleLevel"/>
    <w:tmpl w:val="B4EC66EE"/>
    <w:lvl w:ilvl="0">
      <w:start w:val="1"/>
      <w:numFmt w:val="lowerLetter"/>
      <w:lvlText w:val="%1)"/>
      <w:lvlJc w:val="left"/>
      <w:pPr>
        <w:tabs>
          <w:tab w:val="num" w:pos="720"/>
        </w:tabs>
        <w:ind w:left="720" w:hanging="720"/>
      </w:pPr>
      <w:rPr>
        <w:rFonts w:hint="default"/>
      </w:rPr>
    </w:lvl>
  </w:abstractNum>
  <w:abstractNum w:abstractNumId="19" w15:restartNumberingAfterBreak="0">
    <w:nsid w:val="2FE23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2547DBF"/>
    <w:multiLevelType w:val="multilevel"/>
    <w:tmpl w:val="C43CCB8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E7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32395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8DC1B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D98335E"/>
    <w:multiLevelType w:val="singleLevel"/>
    <w:tmpl w:val="A4CA4E58"/>
    <w:lvl w:ilvl="0">
      <w:numFmt w:val="bullet"/>
      <w:lvlText w:val=""/>
      <w:lvlJc w:val="left"/>
      <w:pPr>
        <w:tabs>
          <w:tab w:val="num" w:pos="2520"/>
        </w:tabs>
        <w:ind w:left="2520" w:hanging="360"/>
      </w:pPr>
      <w:rPr>
        <w:rFonts w:ascii="Wingdings" w:hAnsi="Wingdings" w:hint="default"/>
      </w:rPr>
    </w:lvl>
  </w:abstractNum>
  <w:abstractNum w:abstractNumId="25" w15:restartNumberingAfterBreak="0">
    <w:nsid w:val="419A60D8"/>
    <w:multiLevelType w:val="hybridMultilevel"/>
    <w:tmpl w:val="F05A2D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6F2C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6D3E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A3B6FB4"/>
    <w:multiLevelType w:val="singleLevel"/>
    <w:tmpl w:val="AA0E6864"/>
    <w:lvl w:ilvl="0">
      <w:numFmt w:val="bullet"/>
      <w:lvlText w:val="-"/>
      <w:lvlJc w:val="left"/>
      <w:pPr>
        <w:tabs>
          <w:tab w:val="num" w:pos="360"/>
        </w:tabs>
        <w:ind w:left="360" w:hanging="360"/>
      </w:pPr>
      <w:rPr>
        <w:rFonts w:hint="default"/>
      </w:rPr>
    </w:lvl>
  </w:abstractNum>
  <w:abstractNum w:abstractNumId="29" w15:restartNumberingAfterBreak="0">
    <w:nsid w:val="50131D55"/>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0736AB7"/>
    <w:multiLevelType w:val="hybridMultilevel"/>
    <w:tmpl w:val="54FA5360"/>
    <w:lvl w:ilvl="0" w:tplc="948A09E0">
      <w:start w:val="1"/>
      <w:numFmt w:val="decimal"/>
      <w:lvlText w:val="%1."/>
      <w:lvlJc w:val="left"/>
      <w:pPr>
        <w:tabs>
          <w:tab w:val="num" w:pos="720"/>
        </w:tabs>
        <w:ind w:left="720" w:hanging="360"/>
      </w:pPr>
    </w:lvl>
    <w:lvl w:ilvl="1" w:tplc="1E505A26" w:tentative="1">
      <w:start w:val="1"/>
      <w:numFmt w:val="lowerLetter"/>
      <w:lvlText w:val="%2."/>
      <w:lvlJc w:val="left"/>
      <w:pPr>
        <w:tabs>
          <w:tab w:val="num" w:pos="1440"/>
        </w:tabs>
        <w:ind w:left="1440" w:hanging="360"/>
      </w:pPr>
    </w:lvl>
    <w:lvl w:ilvl="2" w:tplc="E31060A2" w:tentative="1">
      <w:start w:val="1"/>
      <w:numFmt w:val="lowerRoman"/>
      <w:lvlText w:val="%3."/>
      <w:lvlJc w:val="right"/>
      <w:pPr>
        <w:tabs>
          <w:tab w:val="num" w:pos="2160"/>
        </w:tabs>
        <w:ind w:left="2160" w:hanging="180"/>
      </w:pPr>
    </w:lvl>
    <w:lvl w:ilvl="3" w:tplc="8E62C2AA" w:tentative="1">
      <w:start w:val="1"/>
      <w:numFmt w:val="decimal"/>
      <w:lvlText w:val="%4."/>
      <w:lvlJc w:val="left"/>
      <w:pPr>
        <w:tabs>
          <w:tab w:val="num" w:pos="2880"/>
        </w:tabs>
        <w:ind w:left="2880" w:hanging="360"/>
      </w:pPr>
    </w:lvl>
    <w:lvl w:ilvl="4" w:tplc="81A283FA" w:tentative="1">
      <w:start w:val="1"/>
      <w:numFmt w:val="lowerLetter"/>
      <w:lvlText w:val="%5."/>
      <w:lvlJc w:val="left"/>
      <w:pPr>
        <w:tabs>
          <w:tab w:val="num" w:pos="3600"/>
        </w:tabs>
        <w:ind w:left="3600" w:hanging="360"/>
      </w:pPr>
    </w:lvl>
    <w:lvl w:ilvl="5" w:tplc="AC42E3B4" w:tentative="1">
      <w:start w:val="1"/>
      <w:numFmt w:val="lowerRoman"/>
      <w:lvlText w:val="%6."/>
      <w:lvlJc w:val="right"/>
      <w:pPr>
        <w:tabs>
          <w:tab w:val="num" w:pos="4320"/>
        </w:tabs>
        <w:ind w:left="4320" w:hanging="180"/>
      </w:pPr>
    </w:lvl>
    <w:lvl w:ilvl="6" w:tplc="027CB93A" w:tentative="1">
      <w:start w:val="1"/>
      <w:numFmt w:val="decimal"/>
      <w:lvlText w:val="%7."/>
      <w:lvlJc w:val="left"/>
      <w:pPr>
        <w:tabs>
          <w:tab w:val="num" w:pos="5040"/>
        </w:tabs>
        <w:ind w:left="5040" w:hanging="360"/>
      </w:pPr>
    </w:lvl>
    <w:lvl w:ilvl="7" w:tplc="96AA5D9E" w:tentative="1">
      <w:start w:val="1"/>
      <w:numFmt w:val="lowerLetter"/>
      <w:lvlText w:val="%8."/>
      <w:lvlJc w:val="left"/>
      <w:pPr>
        <w:tabs>
          <w:tab w:val="num" w:pos="5760"/>
        </w:tabs>
        <w:ind w:left="5760" w:hanging="360"/>
      </w:pPr>
    </w:lvl>
    <w:lvl w:ilvl="8" w:tplc="D8D04B52" w:tentative="1">
      <w:start w:val="1"/>
      <w:numFmt w:val="lowerRoman"/>
      <w:lvlText w:val="%9."/>
      <w:lvlJc w:val="right"/>
      <w:pPr>
        <w:tabs>
          <w:tab w:val="num" w:pos="6480"/>
        </w:tabs>
        <w:ind w:left="6480" w:hanging="180"/>
      </w:pPr>
    </w:lvl>
  </w:abstractNum>
  <w:abstractNum w:abstractNumId="31" w15:restartNumberingAfterBreak="0">
    <w:nsid w:val="666F07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8CE6763"/>
    <w:multiLevelType w:val="hybridMultilevel"/>
    <w:tmpl w:val="6986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8092E"/>
    <w:multiLevelType w:val="singleLevel"/>
    <w:tmpl w:val="63481AB4"/>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6E9B00EE"/>
    <w:multiLevelType w:val="hybridMultilevel"/>
    <w:tmpl w:val="E33632E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704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D50A16"/>
    <w:multiLevelType w:val="hybridMultilevel"/>
    <w:tmpl w:val="5E82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1754C"/>
    <w:multiLevelType w:val="singleLevel"/>
    <w:tmpl w:val="AA0E6864"/>
    <w:lvl w:ilvl="0">
      <w:start w:val="5"/>
      <w:numFmt w:val="bullet"/>
      <w:lvlText w:val="-"/>
      <w:lvlJc w:val="left"/>
      <w:pPr>
        <w:tabs>
          <w:tab w:val="num" w:pos="360"/>
        </w:tabs>
        <w:ind w:left="360" w:hanging="360"/>
      </w:pPr>
      <w:rPr>
        <w:rFonts w:hint="default"/>
      </w:rPr>
    </w:lvl>
  </w:abstractNum>
  <w:abstractNum w:abstractNumId="38" w15:restartNumberingAfterBreak="0">
    <w:nsid w:val="7825793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85B1740"/>
    <w:multiLevelType w:val="singleLevel"/>
    <w:tmpl w:val="AF1EBE0E"/>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8C613DE"/>
    <w:multiLevelType w:val="multilevel"/>
    <w:tmpl w:val="B1E051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C830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C11490"/>
    <w:multiLevelType w:val="singleLevel"/>
    <w:tmpl w:val="E28E2536"/>
    <w:lvl w:ilvl="0">
      <w:start w:val="1"/>
      <w:numFmt w:val="lowerLetter"/>
      <w:lvlText w:val="%1)"/>
      <w:lvlJc w:val="left"/>
      <w:pPr>
        <w:tabs>
          <w:tab w:val="num" w:pos="360"/>
        </w:tabs>
        <w:ind w:left="360" w:hanging="360"/>
      </w:pPr>
      <w:rPr>
        <w:rFonts w:ascii="Times New Roman" w:hAnsi="Times New Roman" w:hint="default"/>
        <w:b w:val="0"/>
        <w:i w:val="0"/>
        <w:sz w:val="24"/>
      </w:rPr>
    </w:lvl>
  </w:abstractNum>
  <w:num w:numId="1">
    <w:abstractNumId w:val="39"/>
  </w:num>
  <w:num w:numId="2">
    <w:abstractNumId w:val="42"/>
  </w:num>
  <w:num w:numId="3">
    <w:abstractNumId w:val="4"/>
  </w:num>
  <w:num w:numId="4">
    <w:abstractNumId w:val="24"/>
  </w:num>
  <w:num w:numId="5">
    <w:abstractNumId w:val="28"/>
  </w:num>
  <w:num w:numId="6">
    <w:abstractNumId w:val="0"/>
  </w:num>
  <w:num w:numId="7">
    <w:abstractNumId w:val="1"/>
  </w:num>
  <w:num w:numId="8">
    <w:abstractNumId w:val="6"/>
  </w:num>
  <w:num w:numId="9">
    <w:abstractNumId w:val="37"/>
  </w:num>
  <w:num w:numId="10">
    <w:abstractNumId w:val="9"/>
  </w:num>
  <w:num w:numId="11">
    <w:abstractNumId w:val="29"/>
  </w:num>
  <w:num w:numId="12">
    <w:abstractNumId w:val="2"/>
  </w:num>
  <w:num w:numId="13">
    <w:abstractNumId w:val="38"/>
  </w:num>
  <w:num w:numId="14">
    <w:abstractNumId w:val="41"/>
  </w:num>
  <w:num w:numId="15">
    <w:abstractNumId w:val="5"/>
  </w:num>
  <w:num w:numId="16">
    <w:abstractNumId w:val="31"/>
  </w:num>
  <w:num w:numId="17">
    <w:abstractNumId w:val="33"/>
  </w:num>
  <w:num w:numId="18">
    <w:abstractNumId w:val="16"/>
  </w:num>
  <w:num w:numId="19">
    <w:abstractNumId w:val="21"/>
  </w:num>
  <w:num w:numId="20">
    <w:abstractNumId w:val="19"/>
  </w:num>
  <w:num w:numId="21">
    <w:abstractNumId w:val="11"/>
  </w:num>
  <w:num w:numId="22">
    <w:abstractNumId w:val="18"/>
  </w:num>
  <w:num w:numId="23">
    <w:abstractNumId w:val="8"/>
  </w:num>
  <w:num w:numId="24">
    <w:abstractNumId w:val="3"/>
  </w:num>
  <w:num w:numId="25">
    <w:abstractNumId w:val="12"/>
  </w:num>
  <w:num w:numId="26">
    <w:abstractNumId w:val="40"/>
  </w:num>
  <w:num w:numId="27">
    <w:abstractNumId w:val="27"/>
  </w:num>
  <w:num w:numId="28">
    <w:abstractNumId w:val="26"/>
  </w:num>
  <w:num w:numId="29">
    <w:abstractNumId w:val="23"/>
  </w:num>
  <w:num w:numId="30">
    <w:abstractNumId w:val="10"/>
  </w:num>
  <w:num w:numId="31">
    <w:abstractNumId w:val="22"/>
  </w:num>
  <w:num w:numId="32">
    <w:abstractNumId w:val="20"/>
  </w:num>
  <w:num w:numId="33">
    <w:abstractNumId w:val="7"/>
  </w:num>
  <w:num w:numId="34">
    <w:abstractNumId w:val="15"/>
  </w:num>
  <w:num w:numId="35">
    <w:abstractNumId w:val="35"/>
  </w:num>
  <w:num w:numId="36">
    <w:abstractNumId w:val="30"/>
  </w:num>
  <w:num w:numId="37">
    <w:abstractNumId w:val="25"/>
  </w:num>
  <w:num w:numId="38">
    <w:abstractNumId w:val="17"/>
  </w:num>
  <w:num w:numId="39">
    <w:abstractNumId w:val="13"/>
  </w:num>
  <w:num w:numId="40">
    <w:abstractNumId w:val="36"/>
  </w:num>
  <w:num w:numId="41">
    <w:abstractNumId w:val="14"/>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B3"/>
    <w:rsid w:val="000050B5"/>
    <w:rsid w:val="00072B3A"/>
    <w:rsid w:val="00085293"/>
    <w:rsid w:val="000871B7"/>
    <w:rsid w:val="000912DF"/>
    <w:rsid w:val="00094AD2"/>
    <w:rsid w:val="000C2518"/>
    <w:rsid w:val="000D4610"/>
    <w:rsid w:val="000E57CA"/>
    <w:rsid w:val="001048FB"/>
    <w:rsid w:val="00113143"/>
    <w:rsid w:val="001216F0"/>
    <w:rsid w:val="00127BCC"/>
    <w:rsid w:val="00151641"/>
    <w:rsid w:val="00166D96"/>
    <w:rsid w:val="001D0BCA"/>
    <w:rsid w:val="00242407"/>
    <w:rsid w:val="002446DF"/>
    <w:rsid w:val="002549CD"/>
    <w:rsid w:val="0027669D"/>
    <w:rsid w:val="00306592"/>
    <w:rsid w:val="00341331"/>
    <w:rsid w:val="003509B3"/>
    <w:rsid w:val="00367DEE"/>
    <w:rsid w:val="0037281F"/>
    <w:rsid w:val="00394B31"/>
    <w:rsid w:val="003B177A"/>
    <w:rsid w:val="003C6ED4"/>
    <w:rsid w:val="003E7C72"/>
    <w:rsid w:val="00434647"/>
    <w:rsid w:val="00444C89"/>
    <w:rsid w:val="00455850"/>
    <w:rsid w:val="0046702F"/>
    <w:rsid w:val="004E1452"/>
    <w:rsid w:val="004E2C0D"/>
    <w:rsid w:val="004F04F5"/>
    <w:rsid w:val="00507AFC"/>
    <w:rsid w:val="005151B8"/>
    <w:rsid w:val="005475E6"/>
    <w:rsid w:val="00575A4B"/>
    <w:rsid w:val="00587DCC"/>
    <w:rsid w:val="005A6230"/>
    <w:rsid w:val="005B5F54"/>
    <w:rsid w:val="005E2D4A"/>
    <w:rsid w:val="006056D9"/>
    <w:rsid w:val="0061418B"/>
    <w:rsid w:val="006150EA"/>
    <w:rsid w:val="006508F4"/>
    <w:rsid w:val="006A165A"/>
    <w:rsid w:val="00710664"/>
    <w:rsid w:val="00763DF4"/>
    <w:rsid w:val="007A6CE3"/>
    <w:rsid w:val="007A7F78"/>
    <w:rsid w:val="007D56EF"/>
    <w:rsid w:val="007D79CB"/>
    <w:rsid w:val="008134CD"/>
    <w:rsid w:val="00817454"/>
    <w:rsid w:val="00873345"/>
    <w:rsid w:val="00877EA3"/>
    <w:rsid w:val="008B2EA0"/>
    <w:rsid w:val="008C321E"/>
    <w:rsid w:val="00911314"/>
    <w:rsid w:val="009202FA"/>
    <w:rsid w:val="009B1BED"/>
    <w:rsid w:val="009B768F"/>
    <w:rsid w:val="009E3887"/>
    <w:rsid w:val="009E797D"/>
    <w:rsid w:val="00A47B0E"/>
    <w:rsid w:val="00A52C4F"/>
    <w:rsid w:val="00A712EB"/>
    <w:rsid w:val="00A71FA3"/>
    <w:rsid w:val="00A863DE"/>
    <w:rsid w:val="00AB7758"/>
    <w:rsid w:val="00AC36E8"/>
    <w:rsid w:val="00AC7947"/>
    <w:rsid w:val="00AD362D"/>
    <w:rsid w:val="00B22C8E"/>
    <w:rsid w:val="00B36541"/>
    <w:rsid w:val="00B64A0C"/>
    <w:rsid w:val="00B9255C"/>
    <w:rsid w:val="00BD5AFA"/>
    <w:rsid w:val="00BD6981"/>
    <w:rsid w:val="00BE2C3F"/>
    <w:rsid w:val="00BF1A3E"/>
    <w:rsid w:val="00C34F8A"/>
    <w:rsid w:val="00C3735E"/>
    <w:rsid w:val="00C565B4"/>
    <w:rsid w:val="00C61CB0"/>
    <w:rsid w:val="00C63F27"/>
    <w:rsid w:val="00C71660"/>
    <w:rsid w:val="00C84046"/>
    <w:rsid w:val="00C8442A"/>
    <w:rsid w:val="00C966AA"/>
    <w:rsid w:val="00CE5AF8"/>
    <w:rsid w:val="00D018AC"/>
    <w:rsid w:val="00D44744"/>
    <w:rsid w:val="00D60B7B"/>
    <w:rsid w:val="00DB2171"/>
    <w:rsid w:val="00DD2BAC"/>
    <w:rsid w:val="00DF5848"/>
    <w:rsid w:val="00E010A3"/>
    <w:rsid w:val="00E34E88"/>
    <w:rsid w:val="00E417C8"/>
    <w:rsid w:val="00E66D64"/>
    <w:rsid w:val="00E8152F"/>
    <w:rsid w:val="00EB5946"/>
    <w:rsid w:val="00EC4F12"/>
    <w:rsid w:val="00ED599F"/>
    <w:rsid w:val="00ED675C"/>
    <w:rsid w:val="00EE247D"/>
    <w:rsid w:val="00EF0A43"/>
    <w:rsid w:val="00F13034"/>
    <w:rsid w:val="00F160E0"/>
    <w:rsid w:val="00F30AB8"/>
    <w:rsid w:val="00F645CC"/>
    <w:rsid w:val="00F77010"/>
    <w:rsid w:val="00FC378B"/>
    <w:rsid w:val="00FD399E"/>
    <w:rsid w:val="00FE1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3C4EB"/>
  <w15:docId w15:val="{F0922EBE-2837-4826-8677-F16491DC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47"/>
    <w:rPr>
      <w:sz w:val="24"/>
      <w:lang w:eastAsia="en-US"/>
    </w:rPr>
  </w:style>
  <w:style w:type="paragraph" w:styleId="Heading1">
    <w:name w:val="heading 1"/>
    <w:basedOn w:val="Normal"/>
    <w:next w:val="Normal"/>
    <w:qFormat/>
    <w:rsid w:val="00434647"/>
    <w:pPr>
      <w:keepNext/>
      <w:tabs>
        <w:tab w:val="left" w:pos="1440"/>
      </w:tabs>
      <w:outlineLvl w:val="0"/>
    </w:pPr>
    <w:rPr>
      <w:b/>
      <w:lang w:val="en-US"/>
    </w:rPr>
  </w:style>
  <w:style w:type="paragraph" w:styleId="Heading2">
    <w:name w:val="heading 2"/>
    <w:basedOn w:val="Normal"/>
    <w:next w:val="Normal"/>
    <w:qFormat/>
    <w:rsid w:val="00434647"/>
    <w:pPr>
      <w:keepNext/>
      <w:jc w:val="right"/>
      <w:outlineLvl w:val="1"/>
    </w:pPr>
    <w:rPr>
      <w:b/>
      <w:sz w:val="40"/>
    </w:rPr>
  </w:style>
  <w:style w:type="paragraph" w:styleId="Heading3">
    <w:name w:val="heading 3"/>
    <w:basedOn w:val="Normal"/>
    <w:next w:val="Normal"/>
    <w:qFormat/>
    <w:rsid w:val="00434647"/>
    <w:pPr>
      <w:keepNext/>
      <w:jc w:val="center"/>
      <w:outlineLvl w:val="2"/>
    </w:pPr>
    <w:rPr>
      <w:b/>
      <w:smallCaps/>
      <w:sz w:val="28"/>
    </w:rPr>
  </w:style>
  <w:style w:type="paragraph" w:styleId="Heading4">
    <w:name w:val="heading 4"/>
    <w:basedOn w:val="Normal"/>
    <w:next w:val="Normal"/>
    <w:qFormat/>
    <w:rsid w:val="00434647"/>
    <w:pPr>
      <w:keepNext/>
      <w:tabs>
        <w:tab w:val="left" w:pos="1440"/>
      </w:tabs>
      <w:spacing w:line="480" w:lineRule="auto"/>
      <w:outlineLvl w:val="3"/>
    </w:pPr>
    <w:rPr>
      <w:lang w:val="en-US"/>
    </w:rPr>
  </w:style>
  <w:style w:type="paragraph" w:styleId="Heading5">
    <w:name w:val="heading 5"/>
    <w:basedOn w:val="Normal"/>
    <w:next w:val="Normal"/>
    <w:qFormat/>
    <w:rsid w:val="00434647"/>
    <w:pPr>
      <w:keepNext/>
      <w:jc w:val="right"/>
      <w:outlineLvl w:val="4"/>
    </w:pPr>
    <w:rPr>
      <w:lang w:val="en-US"/>
    </w:rPr>
  </w:style>
  <w:style w:type="paragraph" w:styleId="Heading6">
    <w:name w:val="heading 6"/>
    <w:basedOn w:val="Normal"/>
    <w:next w:val="Normal"/>
    <w:qFormat/>
    <w:rsid w:val="00434647"/>
    <w:pPr>
      <w:keepNext/>
      <w:tabs>
        <w:tab w:val="left" w:pos="4320"/>
      </w:tabs>
      <w:outlineLvl w:val="5"/>
    </w:pPr>
    <w:rPr>
      <w:rFonts w:ascii="Arial" w:hAnsi="Arial" w:cs="Arial"/>
      <w:sz w:val="28"/>
    </w:rPr>
  </w:style>
  <w:style w:type="paragraph" w:styleId="Heading7">
    <w:name w:val="heading 7"/>
    <w:basedOn w:val="Normal"/>
    <w:next w:val="Normal"/>
    <w:qFormat/>
    <w:rsid w:val="00434647"/>
    <w:pPr>
      <w:keepNext/>
      <w:ind w:left="2880"/>
      <w:outlineLvl w:val="6"/>
    </w:pPr>
    <w:rPr>
      <w:b/>
      <w:lang w:val="en-US"/>
    </w:rPr>
  </w:style>
  <w:style w:type="paragraph" w:styleId="Heading8">
    <w:name w:val="heading 8"/>
    <w:basedOn w:val="Normal"/>
    <w:next w:val="Normal"/>
    <w:qFormat/>
    <w:rsid w:val="00434647"/>
    <w:pPr>
      <w:keepNext/>
      <w:outlineLvl w:val="7"/>
    </w:pPr>
    <w:rPr>
      <w:b/>
      <w:sz w:val="22"/>
      <w:lang w:val="en-US"/>
    </w:rPr>
  </w:style>
  <w:style w:type="paragraph" w:styleId="Heading9">
    <w:name w:val="heading 9"/>
    <w:basedOn w:val="Normal"/>
    <w:next w:val="Normal"/>
    <w:qFormat/>
    <w:rsid w:val="00434647"/>
    <w:pPr>
      <w:keepNext/>
      <w:tabs>
        <w:tab w:val="left" w:pos="4320"/>
      </w:tabs>
      <w:jc w:val="center"/>
      <w:outlineLvl w:val="8"/>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647"/>
    <w:rPr>
      <w:color w:val="0000FF"/>
      <w:u w:val="single"/>
    </w:rPr>
  </w:style>
  <w:style w:type="paragraph" w:styleId="BodyText2">
    <w:name w:val="Body Text 2"/>
    <w:basedOn w:val="Normal"/>
    <w:rsid w:val="00434647"/>
    <w:rPr>
      <w:lang w:val="en-US"/>
    </w:rPr>
  </w:style>
  <w:style w:type="paragraph" w:styleId="Header">
    <w:name w:val="header"/>
    <w:basedOn w:val="Normal"/>
    <w:rsid w:val="00434647"/>
    <w:pPr>
      <w:tabs>
        <w:tab w:val="center" w:pos="4320"/>
        <w:tab w:val="right" w:pos="8640"/>
      </w:tabs>
    </w:pPr>
    <w:rPr>
      <w:sz w:val="20"/>
      <w:lang w:val="en-US"/>
    </w:rPr>
  </w:style>
  <w:style w:type="paragraph" w:styleId="Footer">
    <w:name w:val="footer"/>
    <w:basedOn w:val="Normal"/>
    <w:rsid w:val="00434647"/>
    <w:pPr>
      <w:tabs>
        <w:tab w:val="center" w:pos="4320"/>
        <w:tab w:val="right" w:pos="8640"/>
      </w:tabs>
    </w:pPr>
  </w:style>
  <w:style w:type="paragraph" w:styleId="Title">
    <w:name w:val="Title"/>
    <w:basedOn w:val="Normal"/>
    <w:qFormat/>
    <w:rsid w:val="00434647"/>
    <w:pPr>
      <w:jc w:val="center"/>
    </w:pPr>
    <w:rPr>
      <w:b/>
      <w:sz w:val="20"/>
      <w:lang w:val="en-US"/>
    </w:rPr>
  </w:style>
  <w:style w:type="paragraph" w:styleId="BodyText">
    <w:name w:val="Body Text"/>
    <w:basedOn w:val="Normal"/>
    <w:rsid w:val="00434647"/>
    <w:rPr>
      <w:lang w:val="en-US"/>
    </w:rPr>
  </w:style>
  <w:style w:type="paragraph" w:styleId="BodyText3">
    <w:name w:val="Body Text 3"/>
    <w:basedOn w:val="Normal"/>
    <w:rsid w:val="00434647"/>
    <w:pPr>
      <w:tabs>
        <w:tab w:val="left" w:pos="4320"/>
      </w:tabs>
      <w:jc w:val="center"/>
    </w:pPr>
    <w:rPr>
      <w:rFonts w:ascii="Arial" w:hAnsi="Arial" w:cs="Arial"/>
    </w:rPr>
  </w:style>
  <w:style w:type="paragraph" w:styleId="BodyTextIndent">
    <w:name w:val="Body Text Indent"/>
    <w:basedOn w:val="Normal"/>
    <w:rsid w:val="00434647"/>
    <w:pPr>
      <w:tabs>
        <w:tab w:val="left" w:pos="4320"/>
      </w:tabs>
      <w:ind w:left="720"/>
    </w:pPr>
    <w:rPr>
      <w:sz w:val="28"/>
      <w:lang w:val="en-US"/>
    </w:rPr>
  </w:style>
  <w:style w:type="paragraph" w:customStyle="1" w:styleId="insideaddressname">
    <w:name w:val="insideaddressname"/>
    <w:basedOn w:val="Normal"/>
    <w:rsid w:val="00434647"/>
    <w:pPr>
      <w:spacing w:before="100" w:after="100"/>
    </w:pPr>
    <w:rPr>
      <w:lang w:val="en-US"/>
    </w:rPr>
  </w:style>
  <w:style w:type="paragraph" w:customStyle="1" w:styleId="insideaddress">
    <w:name w:val="insideaddress"/>
    <w:basedOn w:val="Normal"/>
    <w:rsid w:val="00434647"/>
    <w:pPr>
      <w:spacing w:before="100" w:after="100"/>
    </w:pPr>
    <w:rPr>
      <w:lang w:val="en-US"/>
    </w:rPr>
  </w:style>
  <w:style w:type="paragraph" w:styleId="Date">
    <w:name w:val="Date"/>
    <w:basedOn w:val="Normal"/>
    <w:rsid w:val="00434647"/>
    <w:pPr>
      <w:spacing w:before="100" w:after="100"/>
    </w:pPr>
    <w:rPr>
      <w:lang w:val="en-US"/>
    </w:rPr>
  </w:style>
  <w:style w:type="paragraph" w:styleId="Salutation">
    <w:name w:val="Salutation"/>
    <w:basedOn w:val="Normal"/>
    <w:rsid w:val="00434647"/>
    <w:pPr>
      <w:spacing w:before="100" w:after="100"/>
    </w:pPr>
    <w:rPr>
      <w:lang w:val="en-US"/>
    </w:rPr>
  </w:style>
  <w:style w:type="paragraph" w:styleId="BalloonText">
    <w:name w:val="Balloon Text"/>
    <w:basedOn w:val="Normal"/>
    <w:link w:val="BalloonTextChar"/>
    <w:uiPriority w:val="99"/>
    <w:semiHidden/>
    <w:unhideWhenUsed/>
    <w:rsid w:val="000050B5"/>
    <w:rPr>
      <w:rFonts w:ascii="Tahoma" w:hAnsi="Tahoma" w:cs="Tahoma"/>
      <w:sz w:val="16"/>
      <w:szCs w:val="16"/>
    </w:rPr>
  </w:style>
  <w:style w:type="character" w:customStyle="1" w:styleId="BalloonTextChar">
    <w:name w:val="Balloon Text Char"/>
    <w:basedOn w:val="DefaultParagraphFont"/>
    <w:link w:val="BalloonText"/>
    <w:uiPriority w:val="99"/>
    <w:semiHidden/>
    <w:rsid w:val="000050B5"/>
    <w:rPr>
      <w:rFonts w:ascii="Tahoma" w:hAnsi="Tahoma" w:cs="Tahoma"/>
      <w:sz w:val="16"/>
      <w:szCs w:val="16"/>
      <w:lang w:eastAsia="en-US"/>
    </w:rPr>
  </w:style>
  <w:style w:type="paragraph" w:styleId="ListParagraph">
    <w:name w:val="List Paragraph"/>
    <w:basedOn w:val="Normal"/>
    <w:uiPriority w:val="34"/>
    <w:qFormat/>
    <w:rsid w:val="00F6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ontario.ca/mltsd-safety-plan-template-en-2020-06-16.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hamilton.ca/" TargetMode="External"/><Relationship Id="rId4" Type="http://schemas.openxmlformats.org/officeDocument/2006/relationships/settings" Target="settings.xml"/><Relationship Id="rId9" Type="http://schemas.openxmlformats.org/officeDocument/2006/relationships/hyperlink" Target="mailto:experience@iechamilton.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D469-128C-40C6-8907-FBCC166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Industry-Education Council of Hamilton</vt:lpstr>
    </vt:vector>
  </TitlesOfParts>
  <Company>Industry Education Council</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Industry-Education Council of Hamilton</dc:title>
  <dc:creator>Industry Education Council</dc:creator>
  <cp:lastModifiedBy>Susan Clarke</cp:lastModifiedBy>
  <cp:revision>2</cp:revision>
  <cp:lastPrinted>2018-04-23T18:34:00Z</cp:lastPrinted>
  <dcterms:created xsi:type="dcterms:W3CDTF">2020-08-28T18:58:00Z</dcterms:created>
  <dcterms:modified xsi:type="dcterms:W3CDTF">2020-08-28T18:58:00Z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